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4"/>
        <w:tblW w:w="9606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"/>
        <w:gridCol w:w="9356"/>
      </w:tblGrid>
      <w:tr w14:paraId="626A6A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" w:type="dxa"/>
          </w:tcPr>
          <w:p w14:paraId="117E5A24">
            <w:pPr>
              <w:ind w:firstLine="34"/>
              <w:rPr>
                <w:rFonts w:eastAsiaTheme="minorHAnsi" w:cstheme="minorBid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sz w:val="22"/>
                <w:szCs w:val="22"/>
                <w:lang w:eastAsia="en-US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-305435</wp:posOffset>
                  </wp:positionH>
                  <wp:positionV relativeFrom="paragraph">
                    <wp:posOffset>159385</wp:posOffset>
                  </wp:positionV>
                  <wp:extent cx="790575" cy="971550"/>
                  <wp:effectExtent l="0" t="0" r="0" b="0"/>
                  <wp:wrapNone/>
                  <wp:docPr id="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2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0575" cy="971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356" w:type="dxa"/>
          </w:tcPr>
          <w:p w14:paraId="6CE3EB44">
            <w:pPr>
              <w:ind w:firstLine="403"/>
              <w:jc w:val="center"/>
              <w:rPr>
                <w:rFonts w:cs="Times New Roman" w:eastAsiaTheme="minorHAnsi"/>
                <w:b/>
                <w:sz w:val="24"/>
                <w:szCs w:val="24"/>
                <w:lang w:eastAsia="en-US"/>
              </w:rPr>
            </w:pPr>
            <w:r>
              <w:rPr>
                <w:rFonts w:cs="Times New Roman" w:eastAsiaTheme="minorHAnsi"/>
                <w:b/>
                <w:sz w:val="24"/>
                <w:szCs w:val="24"/>
                <w:lang w:eastAsia="en-US"/>
              </w:rPr>
              <w:t xml:space="preserve">Комитет образования и науки Волгоградской области </w:t>
            </w:r>
          </w:p>
          <w:p w14:paraId="06D3648C">
            <w:pPr>
              <w:ind w:firstLine="403"/>
              <w:jc w:val="center"/>
              <w:rPr>
                <w:rFonts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cs="Times New Roman" w:eastAsiaTheme="minorHAnsi"/>
                <w:sz w:val="24"/>
                <w:szCs w:val="24"/>
                <w:lang w:eastAsia="en-US"/>
              </w:rPr>
              <w:t>Государственное автономное учреждение</w:t>
            </w:r>
          </w:p>
          <w:p w14:paraId="357E119C">
            <w:pPr>
              <w:ind w:firstLine="403"/>
              <w:jc w:val="center"/>
              <w:rPr>
                <w:rFonts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cs="Times New Roman" w:eastAsiaTheme="minorHAnsi"/>
                <w:sz w:val="24"/>
                <w:szCs w:val="24"/>
                <w:lang w:eastAsia="en-US"/>
              </w:rPr>
              <w:t>дополнительного профессионального образования</w:t>
            </w:r>
          </w:p>
          <w:p w14:paraId="123A9A4C">
            <w:pPr>
              <w:ind w:firstLine="403"/>
              <w:jc w:val="center"/>
              <w:rPr>
                <w:rFonts w:cs="Times New Roman" w:eastAsiaTheme="minorHAnsi"/>
                <w:b/>
                <w:sz w:val="24"/>
                <w:szCs w:val="24"/>
                <w:lang w:eastAsia="en-US"/>
              </w:rPr>
            </w:pPr>
            <w:r>
              <w:rPr>
                <w:rFonts w:cs="Times New Roman" w:eastAsiaTheme="minorHAnsi"/>
                <w:b/>
                <w:sz w:val="24"/>
                <w:szCs w:val="24"/>
                <w:lang w:eastAsia="en-US"/>
              </w:rPr>
              <w:t>Волгоградская государственная академия последипломного образования</w:t>
            </w:r>
          </w:p>
          <w:p w14:paraId="0A45F21D">
            <w:pPr>
              <w:ind w:firstLine="403"/>
              <w:jc w:val="center"/>
              <w:rPr>
                <w:rFonts w:cs="Times New Roman" w:eastAsiaTheme="minorHAnsi"/>
                <w:b/>
                <w:sz w:val="24"/>
                <w:szCs w:val="24"/>
                <w:lang w:eastAsia="en-US"/>
              </w:rPr>
            </w:pPr>
            <w:r>
              <w:rPr>
                <w:rFonts w:cs="Times New Roman" w:eastAsiaTheme="minorHAnsi"/>
                <w:b/>
                <w:sz w:val="24"/>
                <w:szCs w:val="24"/>
                <w:lang w:eastAsia="en-US"/>
              </w:rPr>
              <w:t>(ГАУ ДПО «ВГАПО»)</w:t>
            </w:r>
          </w:p>
          <w:p w14:paraId="04758420">
            <w:pPr>
              <w:ind w:right="-108" w:firstLine="403"/>
              <w:jc w:val="center"/>
              <w:rPr>
                <w:rFonts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cs="Times New Roman" w:eastAsiaTheme="minorHAnsi"/>
                <w:sz w:val="24"/>
                <w:szCs w:val="24"/>
                <w:lang w:eastAsia="en-US"/>
              </w:rPr>
              <w:t>400012, Волгоград, ул. Новодвинская, 19 а, тел.: (8442) 606-613, 606-614, 606-609</w:t>
            </w:r>
          </w:p>
          <w:p w14:paraId="332CC0F4">
            <w:pPr>
              <w:ind w:firstLine="403"/>
              <w:jc w:val="center"/>
              <w:rPr>
                <w:rFonts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cs="Times New Roman" w:eastAsiaTheme="minorHAnsi"/>
                <w:sz w:val="24"/>
                <w:szCs w:val="24"/>
                <w:lang w:eastAsia="en-US"/>
              </w:rPr>
              <w:t>р/с 03224643180000002900 Отделение Волгоград / УФК по ВО, г. Волгоград</w:t>
            </w:r>
          </w:p>
          <w:p w14:paraId="11AFA871">
            <w:pPr>
              <w:ind w:right="-144" w:firstLine="403"/>
              <w:jc w:val="center"/>
              <w:rPr>
                <w:rFonts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cs="Times New Roman" w:eastAsiaTheme="minorHAnsi"/>
                <w:sz w:val="24"/>
                <w:szCs w:val="24"/>
                <w:lang w:eastAsia="en-US"/>
              </w:rPr>
              <w:t>ОГРН 1023403850942 ИНН 3445008673 КПП 344301001 БИК 011806101</w:t>
            </w:r>
          </w:p>
          <w:p w14:paraId="3345F501">
            <w:pPr>
              <w:pBdr>
                <w:bottom w:val="single" w:color="auto" w:sz="12" w:space="1"/>
              </w:pBdr>
              <w:ind w:firstLine="403"/>
              <w:jc w:val="center"/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>
              <w:rPr>
                <w:rFonts w:cs="Times New Roman" w:eastAsiaTheme="minorHAnsi"/>
                <w:sz w:val="24"/>
                <w:szCs w:val="24"/>
                <w:lang w:val="pl-PL" w:eastAsia="en-US"/>
              </w:rPr>
              <w:t>e</w:t>
            </w:r>
            <w:r>
              <w:rPr>
                <w:rFonts w:cs="Times New Roman" w:eastAsiaTheme="minorHAnsi"/>
                <w:sz w:val="24"/>
                <w:szCs w:val="24"/>
                <w:lang w:eastAsia="en-US"/>
              </w:rPr>
              <w:t>-</w:t>
            </w:r>
            <w:r>
              <w:rPr>
                <w:rFonts w:cs="Times New Roman" w:eastAsiaTheme="minorHAnsi"/>
                <w:sz w:val="24"/>
                <w:szCs w:val="24"/>
                <w:lang w:val="pl-PL" w:eastAsia="en-US"/>
              </w:rPr>
              <w:t>mail</w:t>
            </w:r>
            <w:r>
              <w:rPr>
                <w:rFonts w:cs="Times New Roman" w:eastAsiaTheme="minorHAnsi"/>
                <w:sz w:val="24"/>
                <w:szCs w:val="24"/>
                <w:lang w:eastAsia="en-US"/>
              </w:rPr>
              <w:t xml:space="preserve">: </w:t>
            </w:r>
            <w:r>
              <w:fldChar w:fldCharType="begin"/>
            </w:r>
            <w:r>
              <w:instrText xml:space="preserve"> HYPERLINK "mailto:vgapo@volganet.ru" </w:instrText>
            </w:r>
            <w:r>
              <w:fldChar w:fldCharType="separate"/>
            </w:r>
            <w:r>
              <w:rPr>
                <w:rStyle w:val="11"/>
                <w:rFonts w:eastAsiaTheme="minorHAnsi"/>
                <w:color w:val="auto"/>
                <w:sz w:val="24"/>
                <w:szCs w:val="24"/>
                <w:u w:val="none"/>
                <w:lang w:val="en-US" w:eastAsia="en-US"/>
              </w:rPr>
              <w:t>vgapo</w:t>
            </w:r>
            <w:r>
              <w:rPr>
                <w:rStyle w:val="11"/>
                <w:rFonts w:eastAsiaTheme="minorHAnsi"/>
                <w:color w:val="auto"/>
                <w:sz w:val="24"/>
                <w:szCs w:val="24"/>
                <w:u w:val="none"/>
                <w:lang w:eastAsia="en-US"/>
              </w:rPr>
              <w:t>@</w:t>
            </w:r>
            <w:r>
              <w:rPr>
                <w:rStyle w:val="11"/>
                <w:rFonts w:eastAsiaTheme="minorHAnsi"/>
                <w:color w:val="auto"/>
                <w:sz w:val="24"/>
                <w:szCs w:val="24"/>
                <w:u w:val="none"/>
                <w:lang w:val="en-US" w:eastAsia="en-US"/>
              </w:rPr>
              <w:t>volganet</w:t>
            </w:r>
            <w:r>
              <w:rPr>
                <w:rStyle w:val="11"/>
                <w:rFonts w:eastAsiaTheme="minorHAnsi"/>
                <w:color w:val="auto"/>
                <w:sz w:val="24"/>
                <w:szCs w:val="24"/>
                <w:u w:val="none"/>
                <w:lang w:eastAsia="en-US"/>
              </w:rPr>
              <w:t>.</w:t>
            </w:r>
            <w:r>
              <w:rPr>
                <w:rStyle w:val="11"/>
                <w:rFonts w:eastAsiaTheme="minorHAnsi"/>
                <w:color w:val="auto"/>
                <w:sz w:val="24"/>
                <w:szCs w:val="24"/>
                <w:u w:val="none"/>
                <w:lang w:val="en-US" w:eastAsia="en-US"/>
              </w:rPr>
              <w:t>ru</w:t>
            </w:r>
            <w:r>
              <w:rPr>
                <w:rStyle w:val="11"/>
                <w:rFonts w:eastAsiaTheme="minorHAnsi"/>
                <w:color w:val="auto"/>
                <w:sz w:val="24"/>
                <w:szCs w:val="24"/>
                <w:u w:val="none"/>
                <w:lang w:val="en-US" w:eastAsia="en-US"/>
              </w:rPr>
              <w:fldChar w:fldCharType="end"/>
            </w:r>
            <w:r>
              <w:rPr>
                <w:rFonts w:eastAsiaTheme="minorHAnsi" w:cstheme="minorBidi"/>
                <w:lang w:eastAsia="en-US"/>
              </w:rPr>
              <w:t xml:space="preserve"> </w:t>
            </w:r>
            <w:r>
              <w:fldChar w:fldCharType="begin"/>
            </w:r>
            <w:r>
              <w:instrText xml:space="preserve"> HYPERLINK "http://www.vgapkro.ru" </w:instrText>
            </w:r>
            <w:r>
              <w:fldChar w:fldCharType="separate"/>
            </w:r>
            <w:r>
              <w:rPr>
                <w:rStyle w:val="11"/>
                <w:rFonts w:eastAsiaTheme="minorHAnsi"/>
                <w:color w:val="auto"/>
                <w:sz w:val="24"/>
                <w:szCs w:val="24"/>
                <w:u w:val="none"/>
                <w:lang w:val="en-US" w:eastAsia="en-US"/>
              </w:rPr>
              <w:t>www</w:t>
            </w:r>
            <w:r>
              <w:rPr>
                <w:rStyle w:val="11"/>
                <w:rFonts w:eastAsiaTheme="minorHAnsi"/>
                <w:color w:val="auto"/>
                <w:sz w:val="24"/>
                <w:szCs w:val="24"/>
                <w:u w:val="none"/>
                <w:lang w:eastAsia="en-US"/>
              </w:rPr>
              <w:t>.</w:t>
            </w:r>
            <w:r>
              <w:rPr>
                <w:rStyle w:val="11"/>
                <w:rFonts w:eastAsiaTheme="minorHAnsi"/>
                <w:color w:val="auto"/>
                <w:sz w:val="24"/>
                <w:szCs w:val="24"/>
                <w:u w:val="none"/>
                <w:lang w:val="en-US" w:eastAsia="en-US"/>
              </w:rPr>
              <w:t>vgapkro</w:t>
            </w:r>
            <w:r>
              <w:rPr>
                <w:rStyle w:val="11"/>
                <w:rFonts w:eastAsiaTheme="minorHAnsi"/>
                <w:color w:val="auto"/>
                <w:sz w:val="24"/>
                <w:szCs w:val="24"/>
                <w:u w:val="none"/>
                <w:lang w:eastAsia="en-US"/>
              </w:rPr>
              <w:t>.</w:t>
            </w:r>
            <w:r>
              <w:rPr>
                <w:rStyle w:val="11"/>
                <w:rFonts w:eastAsiaTheme="minorHAnsi"/>
                <w:color w:val="auto"/>
                <w:sz w:val="24"/>
                <w:szCs w:val="24"/>
                <w:u w:val="none"/>
                <w:lang w:val="en-US" w:eastAsia="en-US"/>
              </w:rPr>
              <w:t>ru</w:t>
            </w:r>
            <w:r>
              <w:rPr>
                <w:rStyle w:val="11"/>
                <w:rFonts w:eastAsiaTheme="minorHAnsi"/>
                <w:color w:val="auto"/>
                <w:sz w:val="24"/>
                <w:szCs w:val="24"/>
                <w:u w:val="none"/>
                <w:lang w:val="en-US" w:eastAsia="en-US"/>
              </w:rPr>
              <w:fldChar w:fldCharType="end"/>
            </w:r>
          </w:p>
        </w:tc>
      </w:tr>
    </w:tbl>
    <w:p w14:paraId="3CE2074D">
      <w:pPr>
        <w:ind w:right="-285"/>
        <w:rPr>
          <w:b/>
          <w:sz w:val="26"/>
          <w:szCs w:val="26"/>
        </w:rPr>
      </w:pPr>
    </w:p>
    <w:p w14:paraId="1BDB85CF">
      <w:pPr>
        <w:jc w:val="both"/>
        <w:rPr>
          <w:sz w:val="28"/>
          <w:szCs w:val="28"/>
        </w:rPr>
      </w:pPr>
      <w:r>
        <w:rPr>
          <w:sz w:val="28"/>
          <w:szCs w:val="28"/>
        </w:rPr>
        <w:t>Исх. № ____ от «___» _________202</w:t>
      </w:r>
      <w:r>
        <w:rPr>
          <w:rFonts w:hint="default"/>
          <w:sz w:val="28"/>
          <w:szCs w:val="28"/>
          <w:lang w:val="ru-RU"/>
        </w:rPr>
        <w:t>6</w:t>
      </w:r>
      <w:r>
        <w:rPr>
          <w:sz w:val="28"/>
          <w:szCs w:val="28"/>
        </w:rPr>
        <w:t xml:space="preserve"> г. </w:t>
      </w:r>
    </w:p>
    <w:p w14:paraId="24077087">
      <w:pPr>
        <w:jc w:val="both"/>
        <w:rPr>
          <w:sz w:val="24"/>
          <w:szCs w:val="24"/>
        </w:rPr>
      </w:pPr>
    </w:p>
    <w:p w14:paraId="394944A7">
      <w:pPr>
        <w:spacing w:after="0" w:line="240" w:lineRule="auto"/>
        <w:ind w:left="5670"/>
        <w:rPr>
          <w:rFonts w:ascii="Times New Roman" w:hAnsi="Times New Roman" w:eastAsia="Times New Roman" w:cs="Times New Roman"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iCs/>
          <w:color w:val="000000"/>
          <w:sz w:val="28"/>
          <w:szCs w:val="28"/>
          <w:lang w:eastAsia="ru-RU"/>
        </w:rPr>
        <w:t>Руководителям органов, осуществляющих управление в сфере образования муниципальных районов (муниципальных и городских округов) Волгоградской области</w:t>
      </w:r>
    </w:p>
    <w:p w14:paraId="63603A1A">
      <w:pPr>
        <w:spacing w:after="0" w:line="240" w:lineRule="auto"/>
        <w:ind w:right="-6"/>
        <w:rPr>
          <w:rFonts w:ascii="Times New Roman" w:hAnsi="Times New Roman" w:eastAsia="Times New Roman" w:cs="Times New Roman"/>
          <w:bCs/>
          <w:i/>
          <w:sz w:val="28"/>
          <w:szCs w:val="28"/>
          <w:lang w:eastAsia="ru-RU"/>
        </w:rPr>
      </w:pPr>
      <w:bookmarkStart w:id="0" w:name="_Hlk66182762"/>
    </w:p>
    <w:p w14:paraId="705C5EE4">
      <w:pPr>
        <w:spacing w:after="0" w:line="240" w:lineRule="auto"/>
        <w:ind w:right="-6"/>
        <w:rPr>
          <w:rFonts w:hint="default" w:ascii="Times New Roman" w:hAnsi="Times New Roman" w:eastAsia="Times New Roman" w:cs="Times New Roman"/>
          <w:bCs/>
          <w:i/>
          <w:sz w:val="28"/>
          <w:szCs w:val="28"/>
          <w:lang w:val="en-US" w:eastAsia="ru-RU"/>
        </w:rPr>
      </w:pPr>
      <w:bookmarkStart w:id="1" w:name="_Hlk66184419"/>
      <w:r>
        <w:rPr>
          <w:rFonts w:ascii="Times New Roman" w:hAnsi="Times New Roman" w:eastAsia="Times New Roman" w:cs="Times New Roman"/>
          <w:bCs/>
          <w:i/>
          <w:sz w:val="28"/>
          <w:szCs w:val="28"/>
          <w:lang w:eastAsia="ru-RU"/>
        </w:rPr>
        <w:t xml:space="preserve">О проведении </w:t>
      </w:r>
      <w:r>
        <w:rPr>
          <w:rFonts w:cs="Times New Roman"/>
          <w:bCs/>
          <w:i/>
          <w:sz w:val="28"/>
          <w:szCs w:val="28"/>
          <w:lang w:eastAsia="ru-RU"/>
        </w:rPr>
        <w:t>мастер</w:t>
      </w:r>
      <w:r>
        <w:rPr>
          <w:rFonts w:hint="default" w:cs="Times New Roman"/>
          <w:bCs/>
          <w:i/>
          <w:sz w:val="28"/>
          <w:szCs w:val="28"/>
          <w:lang w:val="en-US" w:eastAsia="ru-RU"/>
        </w:rPr>
        <w:t>-классов</w:t>
      </w:r>
    </w:p>
    <w:p w14:paraId="26044AB5">
      <w:pPr>
        <w:spacing w:after="0" w:line="240" w:lineRule="auto"/>
        <w:ind w:right="-6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</w:p>
    <w:p w14:paraId="76E42909">
      <w:pPr>
        <w:spacing w:after="0" w:line="240" w:lineRule="auto"/>
        <w:ind w:right="-6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</w:p>
    <w:p w14:paraId="6FC2312B">
      <w:pPr>
        <w:spacing w:after="0" w:line="240" w:lineRule="auto"/>
        <w:ind w:right="-6"/>
        <w:jc w:val="center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Уважаемые коллеги!</w:t>
      </w:r>
    </w:p>
    <w:p w14:paraId="164489FA">
      <w:pPr>
        <w:spacing w:after="0" w:line="240" w:lineRule="auto"/>
        <w:ind w:right="-1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6E982FE6">
      <w:pPr>
        <w:spacing w:after="0" w:line="240" w:lineRule="auto"/>
        <w:ind w:right="-1" w:firstLine="708"/>
        <w:jc w:val="both"/>
        <w:rPr>
          <w:rFonts w:hint="default" w:ascii="Times New Roman" w:hAnsi="Times New Roman" w:eastAsia="Times New Roman" w:cs="Times New Roman"/>
          <w:sz w:val="28"/>
          <w:szCs w:val="28"/>
          <w:lang w:val="en-US"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Государственное автономное учреждение дополнительного профессионального образования</w:t>
      </w:r>
      <w:r>
        <w:rPr>
          <w:rFonts w:hint="default" w:cs="Times New Roman"/>
          <w:sz w:val="28"/>
          <w:szCs w:val="28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"Волгоградская государственная академия последипломного образования" (далее – ГАУ ДПО "ВГАПО") в рамках соглашения с обществом с ограниченной ответственностью "Мобильное электронное образование" (далее – МЭО) сообщает о проведении в</w:t>
      </w:r>
      <w:r>
        <w:rPr>
          <w:rFonts w:hint="default" w:cs="Times New Roman"/>
          <w:sz w:val="28"/>
          <w:szCs w:val="28"/>
          <w:lang w:val="en-US" w:eastAsia="ru-RU"/>
        </w:rPr>
        <w:t xml:space="preserve"> </w:t>
      </w:r>
      <w:r>
        <w:rPr>
          <w:rFonts w:cs="Times New Roman"/>
          <w:sz w:val="28"/>
          <w:szCs w:val="28"/>
          <w:lang w:eastAsia="ru-RU"/>
        </w:rPr>
        <w:t>феврал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е 2026 г.</w:t>
      </w:r>
      <w:r>
        <w:rPr>
          <w:rFonts w:hint="default" w:cs="Times New Roman"/>
          <w:sz w:val="28"/>
          <w:szCs w:val="28"/>
          <w:lang w:val="en-US" w:eastAsia="ru-RU"/>
        </w:rPr>
        <w:t xml:space="preserve"> организационно-методических мастер-классов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для педагогических работников общеобразовательных учреждений</w:t>
      </w:r>
      <w:r>
        <w:rPr>
          <w:rFonts w:hint="default" w:cs="Times New Roman"/>
          <w:sz w:val="28"/>
          <w:szCs w:val="28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по</w:t>
      </w:r>
      <w:r>
        <w:rPr>
          <w:rFonts w:hint="default" w:cs="Times New Roman"/>
          <w:sz w:val="28"/>
          <w:szCs w:val="28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эффективному</w:t>
      </w:r>
      <w:r>
        <w:rPr>
          <w:rFonts w:hint="default" w:cs="Times New Roman"/>
          <w:sz w:val="28"/>
          <w:szCs w:val="28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использованию "Универсальной библиотеки цифрового образовательного контента" </w:t>
      </w:r>
      <w:r>
        <w:rPr>
          <w:rFonts w:hint="default" w:cs="Times New Roman"/>
          <w:sz w:val="28"/>
          <w:szCs w:val="28"/>
          <w:lang w:val="en-US" w:eastAsia="ru-RU"/>
        </w:rPr>
        <w:t xml:space="preserve">                  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(далее – УБ ЦОК) в профессиональной деятельности. Перечень вебинаров представлен</w:t>
      </w:r>
      <w:r>
        <w:rPr>
          <w:rFonts w:hint="default" w:cs="Times New Roman"/>
          <w:sz w:val="28"/>
          <w:szCs w:val="28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 Приложении.</w:t>
      </w:r>
      <w:r>
        <w:rPr>
          <w:rFonts w:hint="default" w:cs="Times New Roman"/>
          <w:sz w:val="28"/>
          <w:szCs w:val="28"/>
          <w:lang w:val="en-US" w:eastAsia="ru-RU"/>
        </w:rPr>
        <w:t xml:space="preserve"> </w:t>
      </w:r>
    </w:p>
    <w:p w14:paraId="13F091CD">
      <w:pPr>
        <w:spacing w:after="0" w:line="240" w:lineRule="auto"/>
        <w:ind w:right="-1" w:firstLine="708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К участию приглашаются учителя, ведущие учебные занятия по основным предметам школьного курса.</w:t>
      </w:r>
    </w:p>
    <w:p w14:paraId="1B05B259">
      <w:pPr>
        <w:spacing w:after="0" w:line="240" w:lineRule="auto"/>
        <w:ind w:right="-1" w:firstLine="708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Записаться на любой</w:t>
      </w:r>
      <w:r>
        <w:rPr>
          <w:rFonts w:hint="default" w:cs="Times New Roman"/>
          <w:sz w:val="28"/>
          <w:szCs w:val="28"/>
          <w:lang w:val="en-US" w:eastAsia="ru-RU"/>
        </w:rPr>
        <w:t xml:space="preserve"> </w:t>
      </w:r>
      <w:r>
        <w:rPr>
          <w:rFonts w:cs="Times New Roman"/>
          <w:sz w:val="28"/>
          <w:szCs w:val="28"/>
          <w:lang w:eastAsia="ru-RU"/>
        </w:rPr>
        <w:t>мастер</w:t>
      </w:r>
      <w:r>
        <w:rPr>
          <w:rFonts w:hint="default" w:cs="Times New Roman"/>
          <w:sz w:val="28"/>
          <w:szCs w:val="28"/>
          <w:lang w:val="en-US" w:eastAsia="ru-RU"/>
        </w:rPr>
        <w:t xml:space="preserve">-класс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можно по ссылке:</w:t>
      </w:r>
      <w:r>
        <w:t xml:space="preserve"> </w:t>
      </w:r>
      <w:r>
        <w:rPr>
          <w:rFonts w:hint="default"/>
          <w:lang w:val="ru-RU"/>
        </w:rPr>
        <w:t xml:space="preserve">                                               </w:t>
      </w:r>
      <w:r>
        <w:rPr>
          <w:rFonts w:hint="default"/>
        </w:rPr>
        <w:fldChar w:fldCharType="begin"/>
      </w:r>
      <w:r>
        <w:rPr>
          <w:rFonts w:hint="default"/>
        </w:rPr>
        <w:instrText xml:space="preserve"> HYPERLINK "https://mob-edu.ru/tsok_webinar?utm_source=regset" </w:instrText>
      </w:r>
      <w:r>
        <w:rPr>
          <w:rFonts w:hint="default"/>
        </w:rPr>
        <w:fldChar w:fldCharType="separate"/>
      </w:r>
      <w:r>
        <w:rPr>
          <w:rStyle w:val="8"/>
          <w:rFonts w:hint="default"/>
        </w:rPr>
        <w:t>https://mob-edu.ru/tsok_webinar?utm_source=regset</w:t>
      </w:r>
      <w:r>
        <w:rPr>
          <w:rFonts w:hint="default"/>
        </w:rPr>
        <w:fldChar w:fldCharType="end"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.</w:t>
      </w:r>
    </w:p>
    <w:p w14:paraId="0EB8BE13">
      <w:pPr>
        <w:spacing w:after="0" w:line="240" w:lineRule="auto"/>
        <w:ind w:right="-1" w:firstLine="708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Обращаем ваше внимание, что для участия в </w:t>
      </w:r>
      <w:r>
        <w:rPr>
          <w:rFonts w:cs="Times New Roman"/>
          <w:sz w:val="28"/>
          <w:szCs w:val="28"/>
          <w:lang w:eastAsia="ru-RU"/>
        </w:rPr>
        <w:t>мастер</w:t>
      </w:r>
      <w:r>
        <w:rPr>
          <w:rFonts w:hint="default" w:cs="Times New Roman"/>
          <w:sz w:val="28"/>
          <w:szCs w:val="28"/>
          <w:lang w:val="en-US" w:eastAsia="ru-RU"/>
        </w:rPr>
        <w:t>-классе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необходимо обеспечить следующие условия:</w:t>
      </w:r>
    </w:p>
    <w:p w14:paraId="0B57EB11">
      <w:pPr>
        <w:spacing w:after="0" w:line="240" w:lineRule="auto"/>
        <w:ind w:right="-1" w:firstLine="708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1.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Каждый педагог должен иметь подтверждённую учётную запись на портале "Госуслуги" и иметь при себе логин и пароль для входа.</w:t>
      </w:r>
    </w:p>
    <w:p w14:paraId="091CFD46">
      <w:pPr>
        <w:spacing w:after="0" w:line="240" w:lineRule="auto"/>
        <w:ind w:right="-1" w:firstLine="708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2. Каждый педагог должен быть обеспечен компьютером или ноутбуком</w:t>
      </w:r>
      <w:r>
        <w:rPr>
          <w:rFonts w:hint="default" w:cs="Times New Roman"/>
          <w:sz w:val="28"/>
          <w:szCs w:val="28"/>
          <w:lang w:val="en-US" w:eastAsia="ru-RU"/>
        </w:rPr>
        <w:t xml:space="preserve">          </w:t>
      </w:r>
      <w:bookmarkStart w:id="2" w:name="_GoBack"/>
      <w:bookmarkEnd w:id="2"/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с устойчивым доступом в интернет для возможности повторения практических действий за ведущим.</w:t>
      </w:r>
    </w:p>
    <w:p w14:paraId="7639D3CE">
      <w:pPr>
        <w:spacing w:after="0" w:line="240" w:lineRule="auto"/>
        <w:ind w:right="-1" w:firstLine="708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3. Школьному администратору портала "Госуслуги. Моя школа" необходимо подгрузить в систему расписание уроков минимум на две недели вперед, чтобы предоставить педагогам доступ к УБ ЦОК.</w:t>
      </w:r>
      <w:bookmarkEnd w:id="0"/>
      <w:bookmarkEnd w:id="1"/>
    </w:p>
    <w:p w14:paraId="401E12C5">
      <w:pPr>
        <w:spacing w:after="0" w:line="240" w:lineRule="auto"/>
        <w:ind w:right="-1" w:firstLine="708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Просим довести информацию до педагогических работников подведомственных вам учреждений.</w:t>
      </w:r>
    </w:p>
    <w:p w14:paraId="5A9C85B5">
      <w:pPr>
        <w:spacing w:after="0" w:line="240" w:lineRule="auto"/>
        <w:ind w:right="-1" w:firstLine="708"/>
        <w:jc w:val="both"/>
        <w:rPr>
          <w:rFonts w:ascii="Times New Roman" w:hAnsi="Times New Roman" w:eastAsia="Times New Roman" w:cs="Times New Roman"/>
          <w:sz w:val="28"/>
          <w:szCs w:val="28"/>
          <w:highlight w:val="none"/>
          <w:lang w:eastAsia="ru-RU"/>
        </w:rPr>
      </w:pPr>
      <w:r>
        <w:rPr>
          <w:rFonts w:hint="default" w:ascii="Times New Roman" w:hAnsi="Times New Roman" w:eastAsia="Times New Roman"/>
          <w:bCs/>
          <w:sz w:val="28"/>
          <w:szCs w:val="28"/>
          <w:highlight w:val="none"/>
          <w:lang w:eastAsia="ru-RU"/>
        </w:rPr>
        <w:t>Контактное лицо: Мананникова Елена Игоревна, специалист по учебно-методической работе Центра непрерывного повышения профессионального мастерства педагогических работников ГАУ ДПО "ВГАПО",</w:t>
      </w:r>
      <w:r>
        <w:rPr>
          <w:rFonts w:hint="default" w:ascii="Times New Roman" w:hAnsi="Times New Roman" w:eastAsia="Times New Roman"/>
          <w:bCs/>
          <w:sz w:val="28"/>
          <w:szCs w:val="28"/>
          <w:highlight w:val="none"/>
          <w:lang w:val="en-US" w:eastAsia="ru-RU"/>
        </w:rPr>
        <w:t xml:space="preserve"> </w:t>
      </w:r>
      <w:r>
        <w:rPr>
          <w:rFonts w:hint="default" w:ascii="Times New Roman" w:hAnsi="Times New Roman" w:eastAsia="Times New Roman"/>
          <w:bCs/>
          <w:sz w:val="28"/>
          <w:szCs w:val="28"/>
          <w:highlight w:val="none"/>
          <w:lang w:eastAsia="ru-RU"/>
        </w:rPr>
        <w:t xml:space="preserve">адрес электронной почты </w:t>
      </w:r>
      <w:r>
        <w:rPr>
          <w:rFonts w:hint="default" w:ascii="Times New Roman" w:hAnsi="Times New Roman" w:eastAsia="Times New Roman"/>
          <w:bCs/>
          <w:sz w:val="28"/>
          <w:szCs w:val="28"/>
          <w:highlight w:val="none"/>
          <w:lang w:eastAsia="ru-RU"/>
        </w:rPr>
        <w:fldChar w:fldCharType="begin"/>
      </w:r>
      <w:r>
        <w:rPr>
          <w:rFonts w:hint="default" w:ascii="Times New Roman" w:hAnsi="Times New Roman" w:eastAsia="Times New Roman"/>
          <w:bCs/>
          <w:sz w:val="28"/>
          <w:szCs w:val="28"/>
          <w:highlight w:val="none"/>
          <w:lang w:eastAsia="ru-RU"/>
        </w:rPr>
        <w:instrText xml:space="preserve"> HYPERLINK "mailto:cnppm34@yandex.ru" </w:instrText>
      </w:r>
      <w:r>
        <w:rPr>
          <w:rFonts w:hint="default" w:ascii="Times New Roman" w:hAnsi="Times New Roman" w:eastAsia="Times New Roman"/>
          <w:bCs/>
          <w:sz w:val="28"/>
          <w:szCs w:val="28"/>
          <w:highlight w:val="none"/>
          <w:lang w:eastAsia="ru-RU"/>
        </w:rPr>
        <w:fldChar w:fldCharType="separate"/>
      </w:r>
      <w:r>
        <w:rPr>
          <w:rStyle w:val="11"/>
          <w:rFonts w:hint="default" w:ascii="Times New Roman" w:hAnsi="Times New Roman" w:eastAsia="Times New Roman"/>
          <w:bCs/>
          <w:sz w:val="28"/>
          <w:szCs w:val="28"/>
          <w:highlight w:val="none"/>
          <w:lang w:eastAsia="ru-RU"/>
        </w:rPr>
        <w:t>cnppm34@yandex.ru</w:t>
      </w:r>
      <w:r>
        <w:rPr>
          <w:rFonts w:hint="default" w:ascii="Times New Roman" w:hAnsi="Times New Roman" w:eastAsia="Times New Roman"/>
          <w:bCs/>
          <w:sz w:val="28"/>
          <w:szCs w:val="28"/>
          <w:highlight w:val="none"/>
          <w:lang w:eastAsia="ru-RU"/>
        </w:rPr>
        <w:fldChar w:fldCharType="end"/>
      </w:r>
      <w:r>
        <w:rPr>
          <w:rFonts w:hint="default" w:ascii="Times New Roman" w:hAnsi="Times New Roman" w:eastAsia="Times New Roman"/>
          <w:bCs/>
          <w:sz w:val="28"/>
          <w:szCs w:val="28"/>
          <w:highlight w:val="none"/>
          <w:lang w:eastAsia="ru-RU"/>
        </w:rPr>
        <w:t>, тел.: (8442) 60-66-51.</w:t>
      </w:r>
    </w:p>
    <w:p w14:paraId="373378C0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74D16C7C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27F25E81">
      <w:pPr>
        <w:spacing w:after="0" w:line="240" w:lineRule="auto"/>
        <w:jc w:val="both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Ректор                                                                                                             С.В. Куликова</w:t>
      </w:r>
    </w:p>
    <w:p w14:paraId="31EB3BB7">
      <w:pPr>
        <w:spacing w:after="0" w:line="240" w:lineRule="auto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</w:p>
    <w:p w14:paraId="6103CBDF">
      <w:pPr>
        <w:spacing w:after="0" w:line="240" w:lineRule="auto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</w:p>
    <w:p w14:paraId="79ABD26D">
      <w:pPr>
        <w:spacing w:after="0" w:line="240" w:lineRule="auto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</w:p>
    <w:p w14:paraId="4B4D7DAF">
      <w:pPr>
        <w:spacing w:after="0" w:line="240" w:lineRule="auto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</w:p>
    <w:p w14:paraId="378E9BF5">
      <w:pPr>
        <w:spacing w:after="0" w:line="240" w:lineRule="auto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</w:p>
    <w:p w14:paraId="1199AF94">
      <w:pPr>
        <w:spacing w:after="0" w:line="240" w:lineRule="auto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</w:p>
    <w:p w14:paraId="744CFF49">
      <w:pPr>
        <w:spacing w:after="0" w:line="240" w:lineRule="auto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</w:p>
    <w:p w14:paraId="48A31F47">
      <w:pPr>
        <w:spacing w:after="0" w:line="240" w:lineRule="auto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</w:p>
    <w:p w14:paraId="79E963FA">
      <w:pPr>
        <w:spacing w:after="0" w:line="240" w:lineRule="auto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</w:p>
    <w:p w14:paraId="549A5EC5">
      <w:pPr>
        <w:spacing w:after="0" w:line="240" w:lineRule="auto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</w:p>
    <w:p w14:paraId="7FF47730">
      <w:pPr>
        <w:spacing w:after="0" w:line="240" w:lineRule="auto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</w:p>
    <w:p w14:paraId="1DC202B9">
      <w:pPr>
        <w:spacing w:after="0" w:line="240" w:lineRule="auto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</w:p>
    <w:p w14:paraId="57D1E42E">
      <w:pPr>
        <w:spacing w:after="0" w:line="240" w:lineRule="auto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</w:p>
    <w:p w14:paraId="43B7D44D">
      <w:pPr>
        <w:spacing w:after="0" w:line="240" w:lineRule="auto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</w:p>
    <w:p w14:paraId="0133C89D">
      <w:pPr>
        <w:spacing w:after="0" w:line="240" w:lineRule="auto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</w:p>
    <w:p w14:paraId="34CCE69D">
      <w:pPr>
        <w:spacing w:after="0" w:line="240" w:lineRule="auto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</w:p>
    <w:p w14:paraId="6FC465CF">
      <w:pPr>
        <w:spacing w:after="0" w:line="240" w:lineRule="auto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</w:p>
    <w:p w14:paraId="1EA6107D">
      <w:pPr>
        <w:spacing w:after="0" w:line="240" w:lineRule="auto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</w:p>
    <w:p w14:paraId="739DCF8A">
      <w:pPr>
        <w:spacing w:after="0" w:line="240" w:lineRule="auto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</w:p>
    <w:p w14:paraId="1F067311">
      <w:pPr>
        <w:spacing w:after="0" w:line="240" w:lineRule="auto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</w:p>
    <w:p w14:paraId="4F28EDC3">
      <w:pPr>
        <w:spacing w:after="0" w:line="240" w:lineRule="auto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</w:p>
    <w:p w14:paraId="75AAC580">
      <w:pPr>
        <w:spacing w:after="0" w:line="240" w:lineRule="auto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</w:p>
    <w:p w14:paraId="69E5ED1A">
      <w:pPr>
        <w:spacing w:after="0" w:line="240" w:lineRule="auto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</w:p>
    <w:p w14:paraId="15C23FFA">
      <w:pPr>
        <w:spacing w:after="0" w:line="240" w:lineRule="auto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</w:p>
    <w:p w14:paraId="45F9169E">
      <w:pPr>
        <w:spacing w:after="0" w:line="240" w:lineRule="auto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</w:p>
    <w:p w14:paraId="720F4305">
      <w:pPr>
        <w:spacing w:after="0" w:line="240" w:lineRule="auto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</w:p>
    <w:p w14:paraId="5DC3CAE9">
      <w:pPr>
        <w:spacing w:after="0" w:line="240" w:lineRule="auto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</w:p>
    <w:p w14:paraId="42DD28BA">
      <w:pPr>
        <w:spacing w:after="0" w:line="240" w:lineRule="auto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</w:p>
    <w:p w14:paraId="6D7A2A89">
      <w:pPr>
        <w:spacing w:after="0" w:line="240" w:lineRule="auto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</w:p>
    <w:p w14:paraId="366BE7A8">
      <w:pPr>
        <w:spacing w:after="0" w:line="240" w:lineRule="auto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</w:p>
    <w:p w14:paraId="49B994D6">
      <w:pPr>
        <w:spacing w:after="0" w:line="240" w:lineRule="auto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</w:p>
    <w:p w14:paraId="17704DDD">
      <w:pPr>
        <w:spacing w:after="0" w:line="240" w:lineRule="auto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</w:p>
    <w:p w14:paraId="33CB7479">
      <w:pPr>
        <w:spacing w:after="0" w:line="240" w:lineRule="auto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</w:p>
    <w:p w14:paraId="5B734DE4">
      <w:pPr>
        <w:spacing w:after="0" w:line="240" w:lineRule="auto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</w:p>
    <w:p w14:paraId="15A5CB05">
      <w:pPr>
        <w:spacing w:after="0" w:line="240" w:lineRule="auto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</w:p>
    <w:p w14:paraId="0913C35E">
      <w:pPr>
        <w:spacing w:after="0" w:line="240" w:lineRule="auto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</w:p>
    <w:p w14:paraId="71CBCB4C">
      <w:pPr>
        <w:spacing w:after="0" w:line="240" w:lineRule="auto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</w:p>
    <w:p w14:paraId="0D09E39C">
      <w:pPr>
        <w:spacing w:after="0" w:line="240" w:lineRule="auto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</w:p>
    <w:p w14:paraId="3CE490AF">
      <w:pPr>
        <w:spacing w:after="0" w:line="240" w:lineRule="auto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</w:p>
    <w:p w14:paraId="2A56B6CF">
      <w:pPr>
        <w:spacing w:after="0" w:line="240" w:lineRule="auto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</w:p>
    <w:p w14:paraId="206FBBD4">
      <w:pPr>
        <w:spacing w:after="0" w:line="240" w:lineRule="auto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</w:p>
    <w:p w14:paraId="7762F362">
      <w:pPr>
        <w:spacing w:after="0" w:line="240" w:lineRule="auto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</w:p>
    <w:p w14:paraId="064EAEF1">
      <w:pPr>
        <w:spacing w:after="0" w:line="240" w:lineRule="auto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</w:p>
    <w:p w14:paraId="6FD49F87">
      <w:pPr>
        <w:spacing w:after="0" w:line="240" w:lineRule="auto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</w:p>
    <w:p w14:paraId="771F8248">
      <w:pPr>
        <w:spacing w:after="0" w:line="240" w:lineRule="auto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</w:p>
    <w:p w14:paraId="5A146842">
      <w:pPr>
        <w:spacing w:after="0" w:line="240" w:lineRule="auto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</w:p>
    <w:p w14:paraId="1899A02E">
      <w:pPr>
        <w:spacing w:after="0" w:line="240" w:lineRule="auto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>Жигалина Ксения Петровна</w:t>
      </w:r>
    </w:p>
    <w:p w14:paraId="31BA61A7">
      <w:pPr>
        <w:spacing w:after="0" w:line="240" w:lineRule="auto"/>
        <w:jc w:val="both"/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>8(8442) 60-66-33</w:t>
      </w:r>
    </w:p>
    <w:p w14:paraId="401DAF41">
      <w:pPr>
        <w:jc w:val="both"/>
        <w:rPr>
          <w:sz w:val="20"/>
          <w:szCs w:val="20"/>
        </w:rPr>
      </w:pPr>
    </w:p>
    <w:sectPr>
      <w:headerReference r:id="rId3" w:type="default"/>
      <w:pgSz w:w="11906" w:h="16838"/>
      <w:pgMar w:top="1134" w:right="567" w:bottom="850" w:left="1134" w:header="709" w:footer="709" w:gutter="0"/>
      <w:cols w:space="708" w:num="1"/>
      <w:titlePg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Garamond">
    <w:panose1 w:val="02020404030301010803"/>
    <w:charset w:val="CC"/>
    <w:family w:val="roman"/>
    <w:pitch w:val="default"/>
    <w:sig w:usb0="00000287" w:usb1="00000000" w:usb2="00000000" w:usb3="00000000" w:csb0="0000009F" w:csb1="DFD7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F81602">
    <w:pPr>
      <w:pStyle w:val="16"/>
      <w:jc w:val="center"/>
    </w:pPr>
    <w:r>
      <w:br w:type="textWrapping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6FF22B4"/>
    <w:multiLevelType w:val="multilevel"/>
    <w:tmpl w:val="06FF22B4"/>
    <w:lvl w:ilvl="0" w:tentative="0">
      <w:start w:val="1"/>
      <w:numFmt w:val="bullet"/>
      <w:pStyle w:val="18"/>
      <w:lvlText w:val="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  <w:b/>
        <w:i w:val="0"/>
        <w:color w:val="FF0000"/>
        <w:sz w:val="28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708"/>
  <w:doNotHyphenateCaps/>
  <w:drawingGridHorizontalSpacing w:val="140"/>
  <w:displayHorizontalDrawingGridEvery w:val="1"/>
  <w:displayVerticalDrawingGridEvery w:val="1"/>
  <w:noPunctuationKerning w:val="1"/>
  <w:characterSpacingControl w:val="doNotCompress"/>
  <w:doNotValidateAgainstSchema/>
  <w:doNotDemarcateInvalidXml/>
  <w:compat>
    <w:doNotExpandShiftReturn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3E25"/>
    <w:rsid w:val="00032831"/>
    <w:rsid w:val="00037D16"/>
    <w:rsid w:val="000431AE"/>
    <w:rsid w:val="00047AB8"/>
    <w:rsid w:val="000523D0"/>
    <w:rsid w:val="00057DAA"/>
    <w:rsid w:val="00063F38"/>
    <w:rsid w:val="0006627E"/>
    <w:rsid w:val="00066980"/>
    <w:rsid w:val="00073BD7"/>
    <w:rsid w:val="00090756"/>
    <w:rsid w:val="000A61A2"/>
    <w:rsid w:val="000B09D5"/>
    <w:rsid w:val="000B3594"/>
    <w:rsid w:val="000B4290"/>
    <w:rsid w:val="000C75E3"/>
    <w:rsid w:val="000D7471"/>
    <w:rsid w:val="000E2955"/>
    <w:rsid w:val="000E577A"/>
    <w:rsid w:val="000E7D9B"/>
    <w:rsid w:val="000E7DB1"/>
    <w:rsid w:val="000F1467"/>
    <w:rsid w:val="000F1CC3"/>
    <w:rsid w:val="000F3DD6"/>
    <w:rsid w:val="000F6025"/>
    <w:rsid w:val="0010054C"/>
    <w:rsid w:val="00106D31"/>
    <w:rsid w:val="00124714"/>
    <w:rsid w:val="001251E2"/>
    <w:rsid w:val="00131387"/>
    <w:rsid w:val="0013677F"/>
    <w:rsid w:val="00136F0E"/>
    <w:rsid w:val="00141619"/>
    <w:rsid w:val="00142803"/>
    <w:rsid w:val="00142A56"/>
    <w:rsid w:val="00146C32"/>
    <w:rsid w:val="00151696"/>
    <w:rsid w:val="00153374"/>
    <w:rsid w:val="00153F44"/>
    <w:rsid w:val="00154520"/>
    <w:rsid w:val="00167551"/>
    <w:rsid w:val="00167702"/>
    <w:rsid w:val="00193847"/>
    <w:rsid w:val="001B4487"/>
    <w:rsid w:val="001B5BF2"/>
    <w:rsid w:val="001D750F"/>
    <w:rsid w:val="001E05B2"/>
    <w:rsid w:val="001E73F9"/>
    <w:rsid w:val="001F1748"/>
    <w:rsid w:val="00203A81"/>
    <w:rsid w:val="00212113"/>
    <w:rsid w:val="00213267"/>
    <w:rsid w:val="002134EE"/>
    <w:rsid w:val="00217600"/>
    <w:rsid w:val="002200FC"/>
    <w:rsid w:val="00221119"/>
    <w:rsid w:val="00222C2C"/>
    <w:rsid w:val="00227220"/>
    <w:rsid w:val="00242487"/>
    <w:rsid w:val="00243F2D"/>
    <w:rsid w:val="00247C9E"/>
    <w:rsid w:val="00247ED6"/>
    <w:rsid w:val="0025307A"/>
    <w:rsid w:val="00253A47"/>
    <w:rsid w:val="002561F9"/>
    <w:rsid w:val="002618D6"/>
    <w:rsid w:val="002656C1"/>
    <w:rsid w:val="00267D57"/>
    <w:rsid w:val="002770A5"/>
    <w:rsid w:val="002814C1"/>
    <w:rsid w:val="00282C43"/>
    <w:rsid w:val="00283566"/>
    <w:rsid w:val="002970C5"/>
    <w:rsid w:val="002A0B7B"/>
    <w:rsid w:val="002C4C98"/>
    <w:rsid w:val="002C53CC"/>
    <w:rsid w:val="002D5D37"/>
    <w:rsid w:val="002D7A65"/>
    <w:rsid w:val="002E4E6A"/>
    <w:rsid w:val="002E72A1"/>
    <w:rsid w:val="002F3107"/>
    <w:rsid w:val="002F3B7A"/>
    <w:rsid w:val="002F3FBA"/>
    <w:rsid w:val="002F642A"/>
    <w:rsid w:val="00307D45"/>
    <w:rsid w:val="00310980"/>
    <w:rsid w:val="0031189A"/>
    <w:rsid w:val="00320EDD"/>
    <w:rsid w:val="00326623"/>
    <w:rsid w:val="00326C66"/>
    <w:rsid w:val="00327586"/>
    <w:rsid w:val="0033145F"/>
    <w:rsid w:val="00335D40"/>
    <w:rsid w:val="00343FE7"/>
    <w:rsid w:val="00372F6E"/>
    <w:rsid w:val="0038074C"/>
    <w:rsid w:val="00382E07"/>
    <w:rsid w:val="00386C65"/>
    <w:rsid w:val="00387F8D"/>
    <w:rsid w:val="00390EC5"/>
    <w:rsid w:val="003A646B"/>
    <w:rsid w:val="003B035B"/>
    <w:rsid w:val="003B435A"/>
    <w:rsid w:val="003C0515"/>
    <w:rsid w:val="003C24A4"/>
    <w:rsid w:val="003C6364"/>
    <w:rsid w:val="003C7C93"/>
    <w:rsid w:val="003D58D9"/>
    <w:rsid w:val="003E29A4"/>
    <w:rsid w:val="003E4774"/>
    <w:rsid w:val="003E58A8"/>
    <w:rsid w:val="003F08F0"/>
    <w:rsid w:val="003F5C34"/>
    <w:rsid w:val="003F7093"/>
    <w:rsid w:val="00401AA6"/>
    <w:rsid w:val="0040404F"/>
    <w:rsid w:val="00446D8C"/>
    <w:rsid w:val="00452BFB"/>
    <w:rsid w:val="00456760"/>
    <w:rsid w:val="00461529"/>
    <w:rsid w:val="004644F1"/>
    <w:rsid w:val="00464BC1"/>
    <w:rsid w:val="00477F10"/>
    <w:rsid w:val="00485D42"/>
    <w:rsid w:val="00485D68"/>
    <w:rsid w:val="00492BE3"/>
    <w:rsid w:val="004B09C2"/>
    <w:rsid w:val="004B1EC6"/>
    <w:rsid w:val="004B31E7"/>
    <w:rsid w:val="004B483D"/>
    <w:rsid w:val="004C17AE"/>
    <w:rsid w:val="004C4B60"/>
    <w:rsid w:val="004C684D"/>
    <w:rsid w:val="004D4297"/>
    <w:rsid w:val="004E2E98"/>
    <w:rsid w:val="004F1840"/>
    <w:rsid w:val="005007B2"/>
    <w:rsid w:val="00500EAE"/>
    <w:rsid w:val="00515D15"/>
    <w:rsid w:val="00515E3A"/>
    <w:rsid w:val="00517F09"/>
    <w:rsid w:val="00526D90"/>
    <w:rsid w:val="00532263"/>
    <w:rsid w:val="005469CB"/>
    <w:rsid w:val="00563AEA"/>
    <w:rsid w:val="00566D32"/>
    <w:rsid w:val="00566E1E"/>
    <w:rsid w:val="00567089"/>
    <w:rsid w:val="00585B56"/>
    <w:rsid w:val="0058653C"/>
    <w:rsid w:val="005A159B"/>
    <w:rsid w:val="005A77DF"/>
    <w:rsid w:val="005C00F6"/>
    <w:rsid w:val="005C037E"/>
    <w:rsid w:val="005D685D"/>
    <w:rsid w:val="005E0363"/>
    <w:rsid w:val="005E3A9E"/>
    <w:rsid w:val="00601C65"/>
    <w:rsid w:val="00603E53"/>
    <w:rsid w:val="00607570"/>
    <w:rsid w:val="0061217B"/>
    <w:rsid w:val="006122B7"/>
    <w:rsid w:val="0061331B"/>
    <w:rsid w:val="00622EF5"/>
    <w:rsid w:val="006234C5"/>
    <w:rsid w:val="0062679D"/>
    <w:rsid w:val="00634011"/>
    <w:rsid w:val="00634EC1"/>
    <w:rsid w:val="006401FE"/>
    <w:rsid w:val="00641F4C"/>
    <w:rsid w:val="00645E1B"/>
    <w:rsid w:val="00655DCB"/>
    <w:rsid w:val="0066589B"/>
    <w:rsid w:val="00667E10"/>
    <w:rsid w:val="00671687"/>
    <w:rsid w:val="006721A8"/>
    <w:rsid w:val="006761D8"/>
    <w:rsid w:val="00677A49"/>
    <w:rsid w:val="00691E21"/>
    <w:rsid w:val="006926D2"/>
    <w:rsid w:val="0069546B"/>
    <w:rsid w:val="00696FCD"/>
    <w:rsid w:val="006A0981"/>
    <w:rsid w:val="006A2A37"/>
    <w:rsid w:val="006A33C6"/>
    <w:rsid w:val="006B12FD"/>
    <w:rsid w:val="006B1477"/>
    <w:rsid w:val="006C154D"/>
    <w:rsid w:val="006C6A92"/>
    <w:rsid w:val="006C6ED3"/>
    <w:rsid w:val="006D176A"/>
    <w:rsid w:val="006E1896"/>
    <w:rsid w:val="006E5DB4"/>
    <w:rsid w:val="006E665B"/>
    <w:rsid w:val="006F6F3A"/>
    <w:rsid w:val="0070202D"/>
    <w:rsid w:val="007044B7"/>
    <w:rsid w:val="00711BC2"/>
    <w:rsid w:val="00712242"/>
    <w:rsid w:val="0071670E"/>
    <w:rsid w:val="0072525C"/>
    <w:rsid w:val="00725C2B"/>
    <w:rsid w:val="00734BB0"/>
    <w:rsid w:val="007404DA"/>
    <w:rsid w:val="0074154D"/>
    <w:rsid w:val="00742826"/>
    <w:rsid w:val="0074401E"/>
    <w:rsid w:val="00751A40"/>
    <w:rsid w:val="00765706"/>
    <w:rsid w:val="007667E5"/>
    <w:rsid w:val="007814E6"/>
    <w:rsid w:val="0079254B"/>
    <w:rsid w:val="00794CE3"/>
    <w:rsid w:val="007B325C"/>
    <w:rsid w:val="007B4D7D"/>
    <w:rsid w:val="007B4EE4"/>
    <w:rsid w:val="007C3C4C"/>
    <w:rsid w:val="007D01CA"/>
    <w:rsid w:val="007D377A"/>
    <w:rsid w:val="007D3B59"/>
    <w:rsid w:val="007D5CCC"/>
    <w:rsid w:val="007E04B3"/>
    <w:rsid w:val="007E5F38"/>
    <w:rsid w:val="007E7644"/>
    <w:rsid w:val="007F26A8"/>
    <w:rsid w:val="007F47CD"/>
    <w:rsid w:val="00801646"/>
    <w:rsid w:val="00805178"/>
    <w:rsid w:val="008054C9"/>
    <w:rsid w:val="008058D8"/>
    <w:rsid w:val="00820FF9"/>
    <w:rsid w:val="00822EE6"/>
    <w:rsid w:val="008314AE"/>
    <w:rsid w:val="008316D4"/>
    <w:rsid w:val="00831FD6"/>
    <w:rsid w:val="0083343F"/>
    <w:rsid w:val="0083432E"/>
    <w:rsid w:val="008412D8"/>
    <w:rsid w:val="0084645F"/>
    <w:rsid w:val="008471E9"/>
    <w:rsid w:val="00854D43"/>
    <w:rsid w:val="00856EB2"/>
    <w:rsid w:val="008616C2"/>
    <w:rsid w:val="00862909"/>
    <w:rsid w:val="0086491D"/>
    <w:rsid w:val="00871E06"/>
    <w:rsid w:val="00884DC9"/>
    <w:rsid w:val="0088526C"/>
    <w:rsid w:val="00885F63"/>
    <w:rsid w:val="00886635"/>
    <w:rsid w:val="008A04E1"/>
    <w:rsid w:val="008A0E8F"/>
    <w:rsid w:val="008A37D7"/>
    <w:rsid w:val="008A4089"/>
    <w:rsid w:val="008A61D9"/>
    <w:rsid w:val="008B07ED"/>
    <w:rsid w:val="008C4B16"/>
    <w:rsid w:val="008C5294"/>
    <w:rsid w:val="008D28AA"/>
    <w:rsid w:val="008D2F3C"/>
    <w:rsid w:val="008D662D"/>
    <w:rsid w:val="008E2071"/>
    <w:rsid w:val="008F4716"/>
    <w:rsid w:val="009017D7"/>
    <w:rsid w:val="00907A43"/>
    <w:rsid w:val="00911940"/>
    <w:rsid w:val="009158FE"/>
    <w:rsid w:val="00915988"/>
    <w:rsid w:val="00915B0D"/>
    <w:rsid w:val="00916F7D"/>
    <w:rsid w:val="00917743"/>
    <w:rsid w:val="00917C20"/>
    <w:rsid w:val="00921CEB"/>
    <w:rsid w:val="009264F5"/>
    <w:rsid w:val="00927EA5"/>
    <w:rsid w:val="009449E8"/>
    <w:rsid w:val="0094584D"/>
    <w:rsid w:val="00951D8E"/>
    <w:rsid w:val="0095612D"/>
    <w:rsid w:val="00957ED6"/>
    <w:rsid w:val="00963D79"/>
    <w:rsid w:val="00966D30"/>
    <w:rsid w:val="00974527"/>
    <w:rsid w:val="00977307"/>
    <w:rsid w:val="009827D8"/>
    <w:rsid w:val="00983020"/>
    <w:rsid w:val="009844AF"/>
    <w:rsid w:val="00984A17"/>
    <w:rsid w:val="009908D8"/>
    <w:rsid w:val="009928FC"/>
    <w:rsid w:val="009A4119"/>
    <w:rsid w:val="009A5082"/>
    <w:rsid w:val="009A7CA6"/>
    <w:rsid w:val="009B517D"/>
    <w:rsid w:val="009B7616"/>
    <w:rsid w:val="009B79FC"/>
    <w:rsid w:val="009B7D4B"/>
    <w:rsid w:val="009C1839"/>
    <w:rsid w:val="009C27EF"/>
    <w:rsid w:val="009C784E"/>
    <w:rsid w:val="009D2524"/>
    <w:rsid w:val="009D4EA4"/>
    <w:rsid w:val="009E0458"/>
    <w:rsid w:val="009E7075"/>
    <w:rsid w:val="009F0ADB"/>
    <w:rsid w:val="009F6A4E"/>
    <w:rsid w:val="00A01A9E"/>
    <w:rsid w:val="00A02CAC"/>
    <w:rsid w:val="00A078F6"/>
    <w:rsid w:val="00A103FB"/>
    <w:rsid w:val="00A125BB"/>
    <w:rsid w:val="00A13F18"/>
    <w:rsid w:val="00A20B82"/>
    <w:rsid w:val="00A40CA0"/>
    <w:rsid w:val="00A40CC4"/>
    <w:rsid w:val="00A41101"/>
    <w:rsid w:val="00A4733D"/>
    <w:rsid w:val="00A5277A"/>
    <w:rsid w:val="00A53F83"/>
    <w:rsid w:val="00A5705A"/>
    <w:rsid w:val="00A737AF"/>
    <w:rsid w:val="00A77F5B"/>
    <w:rsid w:val="00AA1E61"/>
    <w:rsid w:val="00AC1004"/>
    <w:rsid w:val="00AC3097"/>
    <w:rsid w:val="00AC31F3"/>
    <w:rsid w:val="00AC5827"/>
    <w:rsid w:val="00AD0A9B"/>
    <w:rsid w:val="00AD1705"/>
    <w:rsid w:val="00AD5C41"/>
    <w:rsid w:val="00AE291E"/>
    <w:rsid w:val="00AE34C1"/>
    <w:rsid w:val="00AE4B03"/>
    <w:rsid w:val="00AF218A"/>
    <w:rsid w:val="00B01562"/>
    <w:rsid w:val="00B04922"/>
    <w:rsid w:val="00B04E81"/>
    <w:rsid w:val="00B05554"/>
    <w:rsid w:val="00B1612C"/>
    <w:rsid w:val="00B168FA"/>
    <w:rsid w:val="00B177D6"/>
    <w:rsid w:val="00B17A28"/>
    <w:rsid w:val="00B17EE2"/>
    <w:rsid w:val="00B23A60"/>
    <w:rsid w:val="00B354B4"/>
    <w:rsid w:val="00B445DA"/>
    <w:rsid w:val="00B51242"/>
    <w:rsid w:val="00B55BDD"/>
    <w:rsid w:val="00B64698"/>
    <w:rsid w:val="00B64BCA"/>
    <w:rsid w:val="00B656F9"/>
    <w:rsid w:val="00B70676"/>
    <w:rsid w:val="00B76556"/>
    <w:rsid w:val="00B8134B"/>
    <w:rsid w:val="00B94768"/>
    <w:rsid w:val="00BA12B3"/>
    <w:rsid w:val="00BA2B6D"/>
    <w:rsid w:val="00BA7403"/>
    <w:rsid w:val="00BB16AC"/>
    <w:rsid w:val="00BB557A"/>
    <w:rsid w:val="00BC0825"/>
    <w:rsid w:val="00BC58C9"/>
    <w:rsid w:val="00BD1EA4"/>
    <w:rsid w:val="00BD622A"/>
    <w:rsid w:val="00BF118F"/>
    <w:rsid w:val="00C05243"/>
    <w:rsid w:val="00C06F90"/>
    <w:rsid w:val="00C0750A"/>
    <w:rsid w:val="00C10571"/>
    <w:rsid w:val="00C34F92"/>
    <w:rsid w:val="00C356A3"/>
    <w:rsid w:val="00C41322"/>
    <w:rsid w:val="00C436B3"/>
    <w:rsid w:val="00C437DA"/>
    <w:rsid w:val="00C47D69"/>
    <w:rsid w:val="00C557D8"/>
    <w:rsid w:val="00C55E8D"/>
    <w:rsid w:val="00C55F9F"/>
    <w:rsid w:val="00C61D05"/>
    <w:rsid w:val="00C6469F"/>
    <w:rsid w:val="00C6782D"/>
    <w:rsid w:val="00C75440"/>
    <w:rsid w:val="00C900B2"/>
    <w:rsid w:val="00C91C0F"/>
    <w:rsid w:val="00C9225F"/>
    <w:rsid w:val="00C92FB2"/>
    <w:rsid w:val="00C93EB9"/>
    <w:rsid w:val="00C94DA4"/>
    <w:rsid w:val="00CA0D20"/>
    <w:rsid w:val="00CB14B7"/>
    <w:rsid w:val="00CB2FEC"/>
    <w:rsid w:val="00CB396D"/>
    <w:rsid w:val="00CC1847"/>
    <w:rsid w:val="00CC426A"/>
    <w:rsid w:val="00CD311B"/>
    <w:rsid w:val="00CE07B0"/>
    <w:rsid w:val="00CE2A6C"/>
    <w:rsid w:val="00CE3EF7"/>
    <w:rsid w:val="00CF1341"/>
    <w:rsid w:val="00CF2AB3"/>
    <w:rsid w:val="00CF413C"/>
    <w:rsid w:val="00CF6ADA"/>
    <w:rsid w:val="00CF73E7"/>
    <w:rsid w:val="00D105E9"/>
    <w:rsid w:val="00D1112C"/>
    <w:rsid w:val="00D15C0A"/>
    <w:rsid w:val="00D24AF0"/>
    <w:rsid w:val="00D24FC5"/>
    <w:rsid w:val="00D2755B"/>
    <w:rsid w:val="00D557DD"/>
    <w:rsid w:val="00D62042"/>
    <w:rsid w:val="00D672B7"/>
    <w:rsid w:val="00D95DED"/>
    <w:rsid w:val="00D96289"/>
    <w:rsid w:val="00DA25AD"/>
    <w:rsid w:val="00DB20FA"/>
    <w:rsid w:val="00DC23A1"/>
    <w:rsid w:val="00DC31C8"/>
    <w:rsid w:val="00DC4047"/>
    <w:rsid w:val="00DC584A"/>
    <w:rsid w:val="00DD0107"/>
    <w:rsid w:val="00DD3B18"/>
    <w:rsid w:val="00DD57EA"/>
    <w:rsid w:val="00DD597A"/>
    <w:rsid w:val="00DE124E"/>
    <w:rsid w:val="00DE56F9"/>
    <w:rsid w:val="00DF149D"/>
    <w:rsid w:val="00DF1DA4"/>
    <w:rsid w:val="00E07D1A"/>
    <w:rsid w:val="00E20089"/>
    <w:rsid w:val="00E22258"/>
    <w:rsid w:val="00E32B38"/>
    <w:rsid w:val="00E34C40"/>
    <w:rsid w:val="00E428C6"/>
    <w:rsid w:val="00E47E5A"/>
    <w:rsid w:val="00E53C83"/>
    <w:rsid w:val="00E572DD"/>
    <w:rsid w:val="00E67CD8"/>
    <w:rsid w:val="00E75465"/>
    <w:rsid w:val="00E83F2F"/>
    <w:rsid w:val="00E8735A"/>
    <w:rsid w:val="00E9016F"/>
    <w:rsid w:val="00E92132"/>
    <w:rsid w:val="00E95010"/>
    <w:rsid w:val="00E95C71"/>
    <w:rsid w:val="00EA133B"/>
    <w:rsid w:val="00EB22A1"/>
    <w:rsid w:val="00EB5061"/>
    <w:rsid w:val="00EB7FFB"/>
    <w:rsid w:val="00EC0197"/>
    <w:rsid w:val="00ED72E0"/>
    <w:rsid w:val="00EF01ED"/>
    <w:rsid w:val="00F01CC1"/>
    <w:rsid w:val="00F0341A"/>
    <w:rsid w:val="00F03963"/>
    <w:rsid w:val="00F079C9"/>
    <w:rsid w:val="00F145A0"/>
    <w:rsid w:val="00F1536F"/>
    <w:rsid w:val="00F15528"/>
    <w:rsid w:val="00F17474"/>
    <w:rsid w:val="00F21EAB"/>
    <w:rsid w:val="00F3025C"/>
    <w:rsid w:val="00F31C4F"/>
    <w:rsid w:val="00F3408C"/>
    <w:rsid w:val="00F4240F"/>
    <w:rsid w:val="00F432C2"/>
    <w:rsid w:val="00F56B18"/>
    <w:rsid w:val="00F6000F"/>
    <w:rsid w:val="00F63FD9"/>
    <w:rsid w:val="00F76D14"/>
    <w:rsid w:val="00F775EB"/>
    <w:rsid w:val="00F83140"/>
    <w:rsid w:val="00F85D8B"/>
    <w:rsid w:val="00F9449A"/>
    <w:rsid w:val="00F946EA"/>
    <w:rsid w:val="00FA033F"/>
    <w:rsid w:val="00FA6035"/>
    <w:rsid w:val="00FB2918"/>
    <w:rsid w:val="00FB6BE0"/>
    <w:rsid w:val="00FC3742"/>
    <w:rsid w:val="00FC5AE3"/>
    <w:rsid w:val="00FD72EC"/>
    <w:rsid w:val="00FE22C8"/>
    <w:rsid w:val="00FF559A"/>
    <w:rsid w:val="02A47A8D"/>
    <w:rsid w:val="0A68510F"/>
    <w:rsid w:val="100649F6"/>
    <w:rsid w:val="27777ECB"/>
    <w:rsid w:val="33032A34"/>
    <w:rsid w:val="49DB5309"/>
    <w:rsid w:val="506E1504"/>
    <w:rsid w:val="521E2A0C"/>
    <w:rsid w:val="57283D32"/>
    <w:rsid w:val="5A720E51"/>
    <w:rsid w:val="5A852540"/>
    <w:rsid w:val="6A6553D5"/>
    <w:rsid w:val="6D197401"/>
    <w:rsid w:val="74875951"/>
    <w:rsid w:val="757319B6"/>
    <w:rsid w:val="78F05D0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9" w:name="heading 2"/>
    <w:lsdException w:qFormat="1" w:uiPriority="9" w:name="heading 3"/>
    <w:lsdException w:qFormat="1" w:unhideWhenUsed="0" w:uiPriority="99" w:semiHidden="0" w:name="heading 4"/>
    <w:lsdException w:qFormat="1" w:uiPriority="9" w:name="heading 5"/>
    <w:lsdException w:qFormat="1" w:unhideWhenUsed="0" w:uiPriority="99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qFormat="1" w:unhideWhenUsed="0" w:uiPriority="0" w:semiHidden="0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uiPriority="99" w:name="Body Text Indent 2"/>
    <w:lsdException w:uiPriority="99" w:name="Body Text Indent 3"/>
    <w:lsdException w:qFormat="1" w:unhideWhenUsed="0" w:uiPriority="99" w:semiHidden="0" w:name="Block Text"/>
    <w:lsdException w:qFormat="1" w:unhideWhenUsed="0" w:uiPriority="99" w:semiHidden="0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8"/>
      <w:szCs w:val="28"/>
      <w:lang w:val="ru-RU" w:eastAsia="ru-RU" w:bidi="ar-SA"/>
    </w:rPr>
  </w:style>
  <w:style w:type="paragraph" w:styleId="2">
    <w:name w:val="heading 1"/>
    <w:basedOn w:val="1"/>
    <w:next w:val="1"/>
    <w:link w:val="23"/>
    <w:qFormat/>
    <w:uiPriority w:val="99"/>
    <w:pPr>
      <w:keepNext/>
      <w:ind w:right="-1617"/>
      <w:jc w:val="center"/>
      <w:outlineLvl w:val="0"/>
    </w:pPr>
    <w:rPr>
      <w:rFonts w:ascii="Garamond" w:hAnsi="Garamond" w:cs="Garamond"/>
      <w:i/>
      <w:iCs/>
      <w:sz w:val="24"/>
      <w:szCs w:val="24"/>
    </w:rPr>
  </w:style>
  <w:style w:type="paragraph" w:styleId="3">
    <w:name w:val="heading 3"/>
    <w:basedOn w:val="1"/>
    <w:next w:val="1"/>
    <w:link w:val="41"/>
    <w:semiHidden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4">
    <w:name w:val="heading 4"/>
    <w:basedOn w:val="1"/>
    <w:next w:val="1"/>
    <w:link w:val="24"/>
    <w:qFormat/>
    <w:uiPriority w:val="99"/>
    <w:pPr>
      <w:keepNext/>
      <w:spacing w:before="240" w:after="60"/>
      <w:outlineLvl w:val="3"/>
    </w:pPr>
    <w:rPr>
      <w:b/>
      <w:bCs/>
    </w:rPr>
  </w:style>
  <w:style w:type="paragraph" w:styleId="5">
    <w:name w:val="heading 6"/>
    <w:basedOn w:val="1"/>
    <w:next w:val="1"/>
    <w:link w:val="25"/>
    <w:qFormat/>
    <w:uiPriority w:val="99"/>
    <w:pPr>
      <w:spacing w:before="240" w:after="60"/>
      <w:outlineLvl w:val="5"/>
    </w:pPr>
    <w:rPr>
      <w:rFonts w:ascii="Calibri" w:hAnsi="Calibri" w:cs="Calibri"/>
      <w:b/>
      <w:bCs/>
      <w:sz w:val="22"/>
      <w:szCs w:val="2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FollowedHyperlink"/>
    <w:basedOn w:val="6"/>
    <w:semiHidden/>
    <w:unhideWhenUsed/>
    <w:qFormat/>
    <w:uiPriority w:val="99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9">
    <w:name w:val="footnote reference"/>
    <w:basedOn w:val="6"/>
    <w:semiHidden/>
    <w:unhideWhenUsed/>
    <w:qFormat/>
    <w:uiPriority w:val="99"/>
    <w:rPr>
      <w:vertAlign w:val="superscript"/>
    </w:rPr>
  </w:style>
  <w:style w:type="character" w:styleId="10">
    <w:name w:val="Emphasis"/>
    <w:qFormat/>
    <w:uiPriority w:val="0"/>
    <w:rPr>
      <w:i/>
      <w:iCs/>
    </w:rPr>
  </w:style>
  <w:style w:type="character" w:styleId="11">
    <w:name w:val="Hyperlink"/>
    <w:basedOn w:val="6"/>
    <w:qFormat/>
    <w:uiPriority w:val="99"/>
    <w:rPr>
      <w:rFonts w:cs="Times New Roman"/>
      <w:color w:val="0000FF"/>
      <w:u w:val="single"/>
    </w:rPr>
  </w:style>
  <w:style w:type="character" w:styleId="12">
    <w:name w:val="Strong"/>
    <w:basedOn w:val="6"/>
    <w:qFormat/>
    <w:uiPriority w:val="0"/>
    <w:rPr>
      <w:b/>
      <w:bCs/>
    </w:rPr>
  </w:style>
  <w:style w:type="paragraph" w:styleId="13">
    <w:name w:val="Balloon Text"/>
    <w:basedOn w:val="1"/>
    <w:link w:val="36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4">
    <w:name w:val="Body Text 2"/>
    <w:basedOn w:val="1"/>
    <w:link w:val="34"/>
    <w:qFormat/>
    <w:uiPriority w:val="0"/>
    <w:pPr>
      <w:spacing w:after="120" w:line="480" w:lineRule="auto"/>
    </w:pPr>
    <w:rPr>
      <w:rFonts w:ascii="Calibri" w:hAnsi="Calibri"/>
      <w:sz w:val="24"/>
      <w:szCs w:val="24"/>
    </w:rPr>
  </w:style>
  <w:style w:type="paragraph" w:styleId="15">
    <w:name w:val="footnote text"/>
    <w:basedOn w:val="1"/>
    <w:link w:val="33"/>
    <w:semiHidden/>
    <w:unhideWhenUsed/>
    <w:qFormat/>
    <w:uiPriority w:val="99"/>
    <w:rPr>
      <w:sz w:val="20"/>
      <w:szCs w:val="20"/>
    </w:rPr>
  </w:style>
  <w:style w:type="paragraph" w:styleId="16">
    <w:name w:val="header"/>
    <w:basedOn w:val="1"/>
    <w:link w:val="48"/>
    <w:unhideWhenUsed/>
    <w:qFormat/>
    <w:uiPriority w:val="99"/>
    <w:pPr>
      <w:tabs>
        <w:tab w:val="center" w:pos="4677"/>
        <w:tab w:val="right" w:pos="9355"/>
      </w:tabs>
    </w:pPr>
  </w:style>
  <w:style w:type="paragraph" w:styleId="17">
    <w:name w:val="Body Text"/>
    <w:basedOn w:val="1"/>
    <w:link w:val="27"/>
    <w:qFormat/>
    <w:uiPriority w:val="99"/>
    <w:pPr>
      <w:ind w:right="-1475"/>
      <w:jc w:val="right"/>
    </w:pPr>
  </w:style>
  <w:style w:type="paragraph" w:styleId="18">
    <w:name w:val="List Bullet"/>
    <w:basedOn w:val="1"/>
    <w:qFormat/>
    <w:uiPriority w:val="0"/>
    <w:pPr>
      <w:numPr>
        <w:ilvl w:val="0"/>
        <w:numId w:val="1"/>
      </w:numPr>
      <w:spacing w:after="165"/>
      <w:contextualSpacing/>
    </w:pPr>
    <w:rPr>
      <w:rFonts w:ascii="Arial" w:hAnsi="Arial" w:cs="Arial"/>
      <w:sz w:val="20"/>
      <w:szCs w:val="22"/>
      <w:lang w:eastAsia="en-US"/>
    </w:rPr>
  </w:style>
  <w:style w:type="paragraph" w:styleId="19">
    <w:name w:val="footer"/>
    <w:basedOn w:val="1"/>
    <w:link w:val="49"/>
    <w:unhideWhenUsed/>
    <w:qFormat/>
    <w:uiPriority w:val="99"/>
    <w:pPr>
      <w:tabs>
        <w:tab w:val="center" w:pos="4677"/>
        <w:tab w:val="right" w:pos="9355"/>
      </w:tabs>
    </w:pPr>
  </w:style>
  <w:style w:type="paragraph" w:styleId="20">
    <w:name w:val="Normal (Web)"/>
    <w:basedOn w:val="1"/>
    <w:unhideWhenUsed/>
    <w:qFormat/>
    <w:uiPriority w:val="99"/>
    <w:pPr>
      <w:spacing w:before="100" w:beforeAutospacing="1" w:after="100" w:afterAutospacing="1"/>
      <w:ind w:left="120" w:right="120"/>
    </w:pPr>
    <w:rPr>
      <w:sz w:val="24"/>
      <w:szCs w:val="24"/>
    </w:rPr>
  </w:style>
  <w:style w:type="paragraph" w:styleId="21">
    <w:name w:val="Block Text"/>
    <w:basedOn w:val="1"/>
    <w:qFormat/>
    <w:uiPriority w:val="99"/>
    <w:pPr>
      <w:ind w:left="-426" w:right="-285"/>
      <w:jc w:val="center"/>
    </w:pPr>
    <w:rPr>
      <w:sz w:val="24"/>
      <w:szCs w:val="20"/>
    </w:rPr>
  </w:style>
  <w:style w:type="table" w:styleId="22">
    <w:name w:val="Table Grid"/>
    <w:basedOn w:val="7"/>
    <w:qFormat/>
    <w:uiPriority w:val="0"/>
    <w:rPr>
      <w:rFonts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3">
    <w:name w:val="Заголовок 1 Знак"/>
    <w:basedOn w:val="6"/>
    <w:link w:val="2"/>
    <w:qFormat/>
    <w:locked/>
    <w:uiPriority w:val="99"/>
    <w:rPr>
      <w:rFonts w:ascii="Garamond" w:hAnsi="Garamond"/>
      <w:i/>
      <w:sz w:val="20"/>
      <w:lang w:eastAsia="ru-RU"/>
    </w:rPr>
  </w:style>
  <w:style w:type="character" w:customStyle="1" w:styleId="24">
    <w:name w:val="Заголовок 4 Знак"/>
    <w:basedOn w:val="6"/>
    <w:link w:val="4"/>
    <w:qFormat/>
    <w:locked/>
    <w:uiPriority w:val="99"/>
    <w:rPr>
      <w:rFonts w:ascii="Times New Roman" w:hAnsi="Times New Roman"/>
      <w:b/>
      <w:sz w:val="28"/>
    </w:rPr>
  </w:style>
  <w:style w:type="character" w:customStyle="1" w:styleId="25">
    <w:name w:val="Заголовок 6 Знак"/>
    <w:basedOn w:val="6"/>
    <w:link w:val="5"/>
    <w:semiHidden/>
    <w:qFormat/>
    <w:locked/>
    <w:uiPriority w:val="99"/>
    <w:rPr>
      <w:rFonts w:ascii="Calibri" w:hAnsi="Calibri"/>
      <w:b/>
      <w:sz w:val="22"/>
    </w:rPr>
  </w:style>
  <w:style w:type="character" w:customStyle="1" w:styleId="26">
    <w:name w:val="Цветовое выделение"/>
    <w:qFormat/>
    <w:uiPriority w:val="99"/>
    <w:rPr>
      <w:b/>
      <w:color w:val="000080"/>
      <w:sz w:val="20"/>
    </w:rPr>
  </w:style>
  <w:style w:type="character" w:customStyle="1" w:styleId="27">
    <w:name w:val="Основной текст Знак"/>
    <w:basedOn w:val="6"/>
    <w:link w:val="17"/>
    <w:qFormat/>
    <w:locked/>
    <w:uiPriority w:val="99"/>
    <w:rPr>
      <w:rFonts w:ascii="Times New Roman" w:hAnsi="Times New Roman"/>
      <w:sz w:val="20"/>
      <w:lang w:eastAsia="ru-RU"/>
    </w:rPr>
  </w:style>
  <w:style w:type="character" w:customStyle="1" w:styleId="28">
    <w:name w:val="dash041e_005f0431_005f044b_005f0447_005f043d_005f044b_005f0439_005f_005fchar1__char1"/>
    <w:qFormat/>
    <w:uiPriority w:val="99"/>
    <w:rPr>
      <w:rFonts w:ascii="Times New Roman" w:hAnsi="Times New Roman"/>
      <w:sz w:val="24"/>
      <w:u w:val="none"/>
    </w:rPr>
  </w:style>
  <w:style w:type="character" w:customStyle="1" w:styleId="29">
    <w:name w:val="Zag_11"/>
    <w:qFormat/>
    <w:uiPriority w:val="99"/>
  </w:style>
  <w:style w:type="character" w:customStyle="1" w:styleId="30">
    <w:name w:val="Гипертекстовая ссылка"/>
    <w:qFormat/>
    <w:uiPriority w:val="99"/>
    <w:rPr>
      <w:b/>
      <w:color w:val="008000"/>
      <w:sz w:val="20"/>
      <w:u w:val="single"/>
    </w:rPr>
  </w:style>
  <w:style w:type="paragraph" w:customStyle="1" w:styleId="31">
    <w:name w:val="Текст (лев. подпись)"/>
    <w:basedOn w:val="1"/>
    <w:next w:val="1"/>
    <w:qFormat/>
    <w:uiPriority w:val="99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32">
    <w:name w:val="Таблицы (моноширинный)"/>
    <w:basedOn w:val="1"/>
    <w:next w:val="1"/>
    <w:qFormat/>
    <w:uiPriority w:val="9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33">
    <w:name w:val="Текст сноски Знак"/>
    <w:basedOn w:val="6"/>
    <w:link w:val="15"/>
    <w:semiHidden/>
    <w:qFormat/>
    <w:uiPriority w:val="99"/>
    <w:rPr>
      <w:rFonts w:ascii="Times New Roman" w:hAnsi="Times New Roman"/>
    </w:rPr>
  </w:style>
  <w:style w:type="character" w:customStyle="1" w:styleId="34">
    <w:name w:val="Основной текст 2 Знак"/>
    <w:link w:val="14"/>
    <w:qFormat/>
    <w:locked/>
    <w:uiPriority w:val="0"/>
    <w:rPr>
      <w:sz w:val="24"/>
      <w:szCs w:val="24"/>
    </w:rPr>
  </w:style>
  <w:style w:type="character" w:customStyle="1" w:styleId="35">
    <w:name w:val="Основной текст 2 Знак1"/>
    <w:basedOn w:val="6"/>
    <w:semiHidden/>
    <w:qFormat/>
    <w:uiPriority w:val="99"/>
    <w:rPr>
      <w:rFonts w:ascii="Times New Roman" w:hAnsi="Times New Roman"/>
      <w:sz w:val="28"/>
      <w:szCs w:val="28"/>
    </w:rPr>
  </w:style>
  <w:style w:type="character" w:customStyle="1" w:styleId="36">
    <w:name w:val="Текст выноски Знак"/>
    <w:basedOn w:val="6"/>
    <w:link w:val="13"/>
    <w:semiHidden/>
    <w:qFormat/>
    <w:uiPriority w:val="99"/>
    <w:rPr>
      <w:rFonts w:ascii="Tahoma" w:hAnsi="Tahoma" w:cs="Tahoma"/>
      <w:sz w:val="16"/>
      <w:szCs w:val="16"/>
    </w:rPr>
  </w:style>
  <w:style w:type="paragraph" w:styleId="37">
    <w:name w:val="No Spacing"/>
    <w:qFormat/>
    <w:uiPriority w:val="1"/>
    <w:rPr>
      <w:rFonts w:ascii="Calibri" w:hAnsi="Calibri" w:eastAsia="Times New Roman" w:cs="Calibri"/>
      <w:sz w:val="22"/>
      <w:szCs w:val="22"/>
      <w:lang w:val="ru-RU" w:eastAsia="ru-RU" w:bidi="ar-SA"/>
    </w:rPr>
  </w:style>
  <w:style w:type="paragraph" w:styleId="38">
    <w:name w:val="List Paragraph"/>
    <w:basedOn w:val="1"/>
    <w:qFormat/>
    <w:uiPriority w:val="34"/>
    <w:pPr>
      <w:ind w:left="720"/>
      <w:contextualSpacing/>
    </w:pPr>
  </w:style>
  <w:style w:type="character" w:customStyle="1" w:styleId="39">
    <w:name w:val="fn"/>
    <w:basedOn w:val="6"/>
    <w:qFormat/>
    <w:uiPriority w:val="0"/>
  </w:style>
  <w:style w:type="character" w:customStyle="1" w:styleId="40">
    <w:name w:val="apple-converted-space"/>
    <w:basedOn w:val="6"/>
    <w:qFormat/>
    <w:uiPriority w:val="0"/>
  </w:style>
  <w:style w:type="character" w:customStyle="1" w:styleId="41">
    <w:name w:val="Заголовок 3 Знак"/>
    <w:basedOn w:val="6"/>
    <w:link w:val="3"/>
    <w:semiHidden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8"/>
      <w:szCs w:val="28"/>
      <w14:textFill>
        <w14:solidFill>
          <w14:schemeClr w14:val="accent1"/>
        </w14:solidFill>
      </w14:textFill>
    </w:rPr>
  </w:style>
  <w:style w:type="character" w:customStyle="1" w:styleId="42">
    <w:name w:val="ogl"/>
    <w:basedOn w:val="6"/>
    <w:qFormat/>
    <w:uiPriority w:val="0"/>
  </w:style>
  <w:style w:type="character" w:customStyle="1" w:styleId="43">
    <w:name w:val="Font Style27"/>
    <w:qFormat/>
    <w:uiPriority w:val="0"/>
    <w:rPr>
      <w:rFonts w:ascii="Times New Roman" w:hAnsi="Times New Roman" w:cs="Times New Roman"/>
      <w:sz w:val="22"/>
      <w:szCs w:val="22"/>
    </w:rPr>
  </w:style>
  <w:style w:type="table" w:customStyle="1" w:styleId="44">
    <w:name w:val="Сетка таблицы1"/>
    <w:basedOn w:val="7"/>
    <w:qFormat/>
    <w:uiPriority w:val="59"/>
    <w:pPr>
      <w:ind w:firstLine="403"/>
    </w:pPr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5">
    <w:name w:val="western"/>
    <w:basedOn w:val="1"/>
    <w:qFormat/>
    <w:uiPriority w:val="0"/>
    <w:pPr>
      <w:spacing w:before="100" w:beforeAutospacing="1" w:after="100" w:afterAutospacing="1"/>
    </w:pPr>
    <w:rPr>
      <w:sz w:val="24"/>
      <w:szCs w:val="24"/>
    </w:rPr>
  </w:style>
  <w:style w:type="character" w:customStyle="1" w:styleId="46">
    <w:name w:val="Font Style12"/>
    <w:qFormat/>
    <w:uiPriority w:val="0"/>
    <w:rPr>
      <w:rFonts w:hint="default" w:ascii="Times New Roman" w:hAnsi="Times New Roman" w:cs="Times New Roman"/>
      <w:b/>
      <w:bCs/>
      <w:sz w:val="24"/>
      <w:szCs w:val="24"/>
    </w:rPr>
  </w:style>
  <w:style w:type="character" w:customStyle="1" w:styleId="47">
    <w:name w:val="Unresolved Mention"/>
    <w:basedOn w:val="6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48">
    <w:name w:val="Верхний колонтитул Знак"/>
    <w:basedOn w:val="6"/>
    <w:link w:val="16"/>
    <w:qFormat/>
    <w:uiPriority w:val="99"/>
    <w:rPr>
      <w:rFonts w:ascii="Times New Roman" w:hAnsi="Times New Roman"/>
      <w:sz w:val="28"/>
      <w:szCs w:val="28"/>
    </w:rPr>
  </w:style>
  <w:style w:type="character" w:customStyle="1" w:styleId="49">
    <w:name w:val="Нижний колонтитул Знак"/>
    <w:basedOn w:val="6"/>
    <w:link w:val="19"/>
    <w:qFormat/>
    <w:uiPriority w:val="99"/>
    <w:rPr>
      <w:rFonts w:ascii="Times New Roman" w:hAnsi="Times New Roman"/>
      <w:sz w:val="28"/>
      <w:szCs w:val="28"/>
    </w:rPr>
  </w:style>
  <w:style w:type="character" w:customStyle="1" w:styleId="50">
    <w:name w:val="mail_link__title"/>
    <w:basedOn w:val="6"/>
    <w:qFormat/>
    <w:uiPriority w:val="0"/>
  </w:style>
  <w:style w:type="character" w:customStyle="1" w:styleId="51">
    <w:name w:val="mail_link__subtitle"/>
    <w:basedOn w:val="6"/>
    <w:qFormat/>
    <w:uiPriority w:val="0"/>
  </w:style>
  <w:style w:type="paragraph" w:customStyle="1" w:styleId="52">
    <w:name w:val="Table Paragraph"/>
    <w:basedOn w:val="1"/>
    <w:qFormat/>
    <w:uiPriority w:val="1"/>
    <w:pPr>
      <w:ind w:left="107"/>
    </w:pPr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904A74-8EBF-4C0A-AEEB-9F63E21F643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Grizli777</Company>
  <Pages>2</Pages>
  <Words>363</Words>
  <Characters>2072</Characters>
  <Lines>17</Lines>
  <Paragraphs>4</Paragraphs>
  <TotalTime>9</TotalTime>
  <ScaleCrop>false</ScaleCrop>
  <LinksUpToDate>false</LinksUpToDate>
  <CharactersWithSpaces>2431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2025-10-07T08:13:00Z</dcterms:created>
  <dc:creator>book</dc:creator>
  <cp:lastModifiedBy>АВЕРМАН</cp:lastModifiedBy>
  <cp:lastPrinted>2025-09-02T13:16:00Z</cp:lastPrinted>
  <dcterms:modified xsi:type="dcterms:W3CDTF">2026-02-02T09:17:07Z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30F604A163EA49E49BEB5750DF232A31_12</vt:lpwstr>
  </property>
</Properties>
</file>